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CD02F" w14:textId="67D64806" w:rsidR="00382F45" w:rsidRPr="00C547DD" w:rsidRDefault="00451DF6" w:rsidP="00C547DD">
      <w:pPr>
        <w:rPr>
          <w:sz w:val="20"/>
        </w:rPr>
      </w:pPr>
      <w:r>
        <w:rPr>
          <w:sz w:val="20"/>
        </w:rPr>
        <w:t>October</w:t>
      </w:r>
      <w:r w:rsidR="00C63387" w:rsidRPr="00C547DD">
        <w:rPr>
          <w:sz w:val="20"/>
        </w:rPr>
        <w:t xml:space="preserve"> 2, 2020</w:t>
      </w:r>
    </w:p>
    <w:p w14:paraId="096B6FD2" w14:textId="77777777" w:rsidR="00382F45" w:rsidRPr="00C547DD" w:rsidRDefault="00382F45" w:rsidP="00382F45">
      <w:pPr>
        <w:jc w:val="both"/>
        <w:rPr>
          <w:sz w:val="20"/>
          <w:highlight w:val="yellow"/>
        </w:rPr>
      </w:pPr>
      <w:r w:rsidRPr="00C547DD">
        <w:rPr>
          <w:sz w:val="20"/>
          <w:highlight w:val="yellow"/>
        </w:rPr>
        <w:t xml:space="preserve"> </w:t>
      </w:r>
    </w:p>
    <w:p w14:paraId="1265FA0A" w14:textId="588375F8" w:rsidR="00382F45" w:rsidRPr="00C547DD" w:rsidRDefault="00C63387" w:rsidP="00382F45">
      <w:pPr>
        <w:jc w:val="both"/>
        <w:rPr>
          <w:sz w:val="20"/>
        </w:rPr>
      </w:pPr>
      <w:r w:rsidRPr="00C547DD">
        <w:rPr>
          <w:sz w:val="20"/>
        </w:rPr>
        <w:t>Western Water Company</w:t>
      </w:r>
    </w:p>
    <w:p w14:paraId="71DA2327" w14:textId="1E98DAAC" w:rsidR="00C63387" w:rsidRPr="00C547DD" w:rsidRDefault="00C63387" w:rsidP="00382F45">
      <w:pPr>
        <w:jc w:val="both"/>
        <w:rPr>
          <w:sz w:val="20"/>
        </w:rPr>
      </w:pPr>
      <w:r w:rsidRPr="00C547DD">
        <w:rPr>
          <w:sz w:val="20"/>
        </w:rPr>
        <w:t>PO Box 756</w:t>
      </w:r>
    </w:p>
    <w:p w14:paraId="0ECE622C" w14:textId="2C1968B9" w:rsidR="00C63387" w:rsidRPr="00C547DD" w:rsidRDefault="00C63387" w:rsidP="00382F45">
      <w:pPr>
        <w:jc w:val="both"/>
        <w:rPr>
          <w:sz w:val="20"/>
        </w:rPr>
      </w:pPr>
      <w:r w:rsidRPr="00C547DD">
        <w:rPr>
          <w:sz w:val="20"/>
        </w:rPr>
        <w:t>Goshen, Ohio 45152</w:t>
      </w:r>
    </w:p>
    <w:p w14:paraId="5EC0F8E6" w14:textId="77777777" w:rsidR="00C63387" w:rsidRPr="00C547DD" w:rsidRDefault="00C63387" w:rsidP="00382F45">
      <w:pPr>
        <w:jc w:val="both"/>
        <w:rPr>
          <w:sz w:val="20"/>
        </w:rPr>
      </w:pPr>
    </w:p>
    <w:p w14:paraId="6D360674" w14:textId="77777777" w:rsidR="00382F45" w:rsidRPr="00C547DD" w:rsidRDefault="00382F45" w:rsidP="00382F45">
      <w:pPr>
        <w:jc w:val="both"/>
        <w:rPr>
          <w:sz w:val="20"/>
        </w:rPr>
      </w:pPr>
      <w:r w:rsidRPr="00C547DD">
        <w:rPr>
          <w:sz w:val="20"/>
        </w:rPr>
        <w:t>Subject: Water Testing Results</w:t>
      </w:r>
    </w:p>
    <w:p w14:paraId="4CA29284" w14:textId="77777777" w:rsidR="00382F45" w:rsidRPr="00C547DD" w:rsidRDefault="00382F45" w:rsidP="00382F45">
      <w:pPr>
        <w:jc w:val="both"/>
        <w:rPr>
          <w:sz w:val="20"/>
        </w:rPr>
      </w:pPr>
    </w:p>
    <w:p w14:paraId="13DBADE5" w14:textId="77777777" w:rsidR="00382F45" w:rsidRPr="00C547DD" w:rsidRDefault="00382F45" w:rsidP="00382F45">
      <w:pPr>
        <w:jc w:val="both"/>
        <w:rPr>
          <w:sz w:val="20"/>
        </w:rPr>
      </w:pPr>
      <w:r w:rsidRPr="00C547DD">
        <w:rPr>
          <w:sz w:val="20"/>
        </w:rPr>
        <w:t>Dear</w:t>
      </w:r>
      <w:r w:rsidRPr="00C547DD">
        <w:rPr>
          <w:color w:val="BFBFBF" w:themeColor="background1" w:themeShade="BF"/>
          <w:sz w:val="20"/>
        </w:rPr>
        <w:t xml:space="preserve"> </w:t>
      </w:r>
      <w:r w:rsidRPr="00C547DD">
        <w:rPr>
          <w:sz w:val="20"/>
        </w:rPr>
        <w:t>Customer:</w:t>
      </w:r>
    </w:p>
    <w:p w14:paraId="0FB3AB27" w14:textId="77777777" w:rsidR="001155EE" w:rsidRPr="00C547DD" w:rsidRDefault="001155EE" w:rsidP="007D7033">
      <w:pPr>
        <w:rPr>
          <w:sz w:val="20"/>
        </w:rPr>
      </w:pPr>
    </w:p>
    <w:p w14:paraId="76473926" w14:textId="78D4027E" w:rsidR="00857B53" w:rsidRPr="00C547DD" w:rsidRDefault="00857B53" w:rsidP="007D7033">
      <w:pPr>
        <w:jc w:val="both"/>
        <w:rPr>
          <w:rFonts w:eastAsiaTheme="minorHAnsi"/>
          <w:sz w:val="20"/>
        </w:rPr>
      </w:pPr>
      <w:r w:rsidRPr="00C547DD">
        <w:rPr>
          <w:rFonts w:eastAsiaTheme="minorHAnsi"/>
          <w:sz w:val="20"/>
        </w:rPr>
        <w:t xml:space="preserve">Ohio and states nationwide are faced with challenges related to </w:t>
      </w:r>
      <w:proofErr w:type="gramStart"/>
      <w:r w:rsidRPr="00C547DD">
        <w:rPr>
          <w:rFonts w:eastAsiaTheme="minorHAnsi"/>
          <w:sz w:val="20"/>
        </w:rPr>
        <w:t>Per</w:t>
      </w:r>
      <w:proofErr w:type="gramEnd"/>
      <w:r w:rsidRPr="00C547DD">
        <w:rPr>
          <w:rFonts w:eastAsiaTheme="minorHAnsi"/>
          <w:sz w:val="20"/>
        </w:rPr>
        <w:t>- and Polyfluoroalkyl substances (PFAS), which have been manufactured and used for years in everyday items such as nonstick cookware, water-resistant clothing and personal care products. PFAS have also been widely used in firefighting foams, at military installations and fire training facilities. PFAS are classified as contaminants of emerging concern, meaning that research into the harm they may cause to human health is still ongoing.</w:t>
      </w:r>
    </w:p>
    <w:p w14:paraId="78709EE5" w14:textId="77777777" w:rsidR="007D7033" w:rsidRPr="00C547DD" w:rsidRDefault="007D7033" w:rsidP="007D7033">
      <w:pPr>
        <w:jc w:val="both"/>
        <w:rPr>
          <w:rFonts w:eastAsiaTheme="minorHAnsi"/>
          <w:sz w:val="20"/>
        </w:rPr>
      </w:pPr>
    </w:p>
    <w:p w14:paraId="256862D0" w14:textId="138CB29A" w:rsidR="00857B53" w:rsidRPr="00C547DD" w:rsidRDefault="00857B53" w:rsidP="007D7033">
      <w:pPr>
        <w:jc w:val="both"/>
        <w:rPr>
          <w:rFonts w:eastAsiaTheme="minorHAnsi"/>
          <w:sz w:val="20"/>
        </w:rPr>
      </w:pPr>
      <w:r w:rsidRPr="00C547DD">
        <w:rPr>
          <w:rFonts w:eastAsiaTheme="minorHAnsi"/>
          <w:sz w:val="20"/>
        </w:rPr>
        <w:t>In an announcement on Sept</w:t>
      </w:r>
      <w:r w:rsidR="009C5905" w:rsidRPr="00C547DD">
        <w:rPr>
          <w:rFonts w:eastAsiaTheme="minorHAnsi"/>
          <w:sz w:val="20"/>
        </w:rPr>
        <w:t>ember</w:t>
      </w:r>
      <w:r w:rsidRPr="00C547DD">
        <w:rPr>
          <w:rFonts w:eastAsiaTheme="minorHAnsi"/>
          <w:sz w:val="20"/>
        </w:rPr>
        <w:t xml:space="preserve"> 27, 2019, Governor Mike DeWine directed the Ohio Environmental Protection Agency (EPA) and Ohio Department of Health (ODH) to develop a statewide PFAS action plan to analyze the prevalence of these substances in Ohio’s drinking water. Under this plan, Ohio EPA is coordinating sampling and analysis</w:t>
      </w:r>
      <w:r w:rsidR="003A0A08" w:rsidRPr="00C547DD">
        <w:rPr>
          <w:rFonts w:eastAsiaTheme="minorHAnsi"/>
          <w:sz w:val="20"/>
        </w:rPr>
        <w:t>,</w:t>
      </w:r>
      <w:r w:rsidRPr="00C547DD">
        <w:rPr>
          <w:rFonts w:eastAsiaTheme="minorHAnsi"/>
          <w:sz w:val="20"/>
        </w:rPr>
        <w:t xml:space="preserve"> through contracted environmental firms and certified laboratories, of approximately 1,500 public water systems statewide. These systems provide water to cities, mobile home parks, schools, and daycares and serve approximately 90 percent of Ohio’s population. </w:t>
      </w:r>
    </w:p>
    <w:p w14:paraId="17AC77B8" w14:textId="77777777" w:rsidR="007D7033" w:rsidRPr="00C547DD" w:rsidRDefault="007D7033" w:rsidP="007D7033">
      <w:pPr>
        <w:jc w:val="both"/>
        <w:rPr>
          <w:rFonts w:eastAsiaTheme="minorHAnsi"/>
          <w:sz w:val="20"/>
        </w:rPr>
      </w:pPr>
    </w:p>
    <w:p w14:paraId="30A390B8" w14:textId="4E79830B" w:rsidR="00857B53" w:rsidRPr="00C547DD" w:rsidRDefault="00857B53" w:rsidP="007D7033">
      <w:pPr>
        <w:jc w:val="both"/>
        <w:rPr>
          <w:rFonts w:eastAsiaTheme="minorHAnsi"/>
          <w:sz w:val="20"/>
        </w:rPr>
      </w:pPr>
      <w:r w:rsidRPr="00C547DD">
        <w:rPr>
          <w:rFonts w:eastAsiaTheme="minorHAnsi"/>
          <w:sz w:val="20"/>
        </w:rPr>
        <w:t>Ohio EPA is testing for six specific PFAS identified in the table below and has worked with ODH to establish Action Levels for each. Action Levels are based on health advisory information published by U.S. EPA and other health-related research that has been conducted on PFAS exposure</w:t>
      </w:r>
      <w:r w:rsidR="001D6494" w:rsidRPr="00C547DD">
        <w:rPr>
          <w:rFonts w:eastAsiaTheme="minorHAnsi"/>
          <w:sz w:val="20"/>
        </w:rPr>
        <w:t>s</w:t>
      </w:r>
      <w:r w:rsidRPr="00C547DD">
        <w:rPr>
          <w:rFonts w:eastAsiaTheme="minorHAnsi"/>
          <w:sz w:val="20"/>
        </w:rPr>
        <w:t xml:space="preserve">. </w:t>
      </w:r>
    </w:p>
    <w:p w14:paraId="26A5157D" w14:textId="77777777" w:rsidR="007D7033" w:rsidRPr="00C547DD" w:rsidRDefault="007D7033" w:rsidP="007D7033">
      <w:pPr>
        <w:jc w:val="both"/>
        <w:rPr>
          <w:rFonts w:eastAsiaTheme="minorHAnsi"/>
          <w:sz w:val="20"/>
        </w:rPr>
      </w:pPr>
    </w:p>
    <w:p w14:paraId="0DF39D71" w14:textId="19FFECF6" w:rsidR="00857B53" w:rsidRPr="00C547DD" w:rsidRDefault="00857B53" w:rsidP="007D7033">
      <w:pPr>
        <w:jc w:val="both"/>
        <w:rPr>
          <w:rFonts w:eastAsiaTheme="minorHAnsi"/>
          <w:sz w:val="20"/>
        </w:rPr>
      </w:pPr>
      <w:r w:rsidRPr="00C547DD">
        <w:rPr>
          <w:rFonts w:eastAsiaTheme="minorHAnsi"/>
          <w:sz w:val="20"/>
        </w:rPr>
        <w:t xml:space="preserve">An Action Level is not a boundary between a “safe” and “dangerous” level of a chemical.  Rather, it is a level that represents the concentration at below which no adverse non-cancer health effects would be anticipated </w:t>
      </w:r>
      <w:r w:rsidR="00794953" w:rsidRPr="00C547DD">
        <w:rPr>
          <w:rFonts w:eastAsiaTheme="minorHAnsi"/>
          <w:sz w:val="20"/>
        </w:rPr>
        <w:t>for</w:t>
      </w:r>
      <w:r w:rsidRPr="00C547DD">
        <w:rPr>
          <w:rFonts w:eastAsiaTheme="minorHAnsi"/>
          <w:sz w:val="20"/>
        </w:rPr>
        <w:t xml:space="preserve"> the most sensitive population</w:t>
      </w:r>
      <w:r w:rsidR="00FC0531" w:rsidRPr="00C547DD">
        <w:rPr>
          <w:rFonts w:eastAsiaTheme="minorHAnsi"/>
          <w:sz w:val="20"/>
        </w:rPr>
        <w:t>s</w:t>
      </w:r>
      <w:r w:rsidRPr="00C547DD">
        <w:rPr>
          <w:rFonts w:eastAsiaTheme="minorHAnsi"/>
          <w:sz w:val="20"/>
        </w:rPr>
        <w:t xml:space="preserve">.  </w:t>
      </w:r>
    </w:p>
    <w:p w14:paraId="0A325397" w14:textId="77777777" w:rsidR="007D7033" w:rsidRPr="00C547DD" w:rsidRDefault="007D7033" w:rsidP="007D7033">
      <w:pPr>
        <w:jc w:val="both"/>
        <w:rPr>
          <w:rFonts w:eastAsiaTheme="minorHAnsi"/>
          <w:sz w:val="20"/>
        </w:rPr>
      </w:pPr>
    </w:p>
    <w:tbl>
      <w:tblPr>
        <w:tblW w:w="9720" w:type="dxa"/>
        <w:tblInd w:w="-5" w:type="dxa"/>
        <w:tblLayout w:type="fixed"/>
        <w:tblCellMar>
          <w:left w:w="115" w:type="dxa"/>
          <w:right w:w="115" w:type="dxa"/>
        </w:tblCellMar>
        <w:tblLook w:val="04A0" w:firstRow="1" w:lastRow="0" w:firstColumn="1" w:lastColumn="0" w:noHBand="0" w:noVBand="1"/>
      </w:tblPr>
      <w:tblGrid>
        <w:gridCol w:w="2250"/>
        <w:gridCol w:w="1620"/>
        <w:gridCol w:w="1440"/>
        <w:gridCol w:w="990"/>
        <w:gridCol w:w="1260"/>
        <w:gridCol w:w="1080"/>
        <w:gridCol w:w="1080"/>
      </w:tblGrid>
      <w:tr w:rsidR="00861E95" w:rsidRPr="00C547DD" w14:paraId="740A9B1B" w14:textId="77777777" w:rsidTr="00186FEB">
        <w:trPr>
          <w:trHeight w:val="485"/>
        </w:trPr>
        <w:tc>
          <w:tcPr>
            <w:tcW w:w="225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3E8CFF46" w14:textId="77777777" w:rsidR="00861E95" w:rsidRPr="00C547DD" w:rsidRDefault="00861E95" w:rsidP="00186FEB">
            <w:pPr>
              <w:jc w:val="center"/>
              <w:rPr>
                <w:b/>
                <w:bCs/>
                <w:sz w:val="20"/>
              </w:rPr>
            </w:pPr>
            <w:r w:rsidRPr="00C547DD">
              <w:rPr>
                <w:b/>
                <w:bCs/>
                <w:sz w:val="20"/>
              </w:rPr>
              <w:t xml:space="preserve">PFAS </w:t>
            </w:r>
          </w:p>
        </w:tc>
        <w:tc>
          <w:tcPr>
            <w:tcW w:w="1620" w:type="dxa"/>
            <w:tcBorders>
              <w:top w:val="single" w:sz="4" w:space="0" w:color="auto"/>
              <w:left w:val="nil"/>
              <w:bottom w:val="double" w:sz="6" w:space="0" w:color="auto"/>
              <w:right w:val="single" w:sz="4" w:space="0" w:color="auto"/>
            </w:tcBorders>
            <w:shd w:val="clear" w:color="000000" w:fill="FFFFFF"/>
            <w:vAlign w:val="center"/>
            <w:hideMark/>
          </w:tcPr>
          <w:p w14:paraId="4229E404" w14:textId="77777777" w:rsidR="00861E95" w:rsidRPr="00C547DD" w:rsidRDefault="00861E95" w:rsidP="00186FEB">
            <w:pPr>
              <w:jc w:val="center"/>
              <w:rPr>
                <w:b/>
                <w:bCs/>
                <w:sz w:val="20"/>
              </w:rPr>
            </w:pPr>
            <w:r w:rsidRPr="00C547DD">
              <w:rPr>
                <w:b/>
                <w:bCs/>
                <w:sz w:val="20"/>
              </w:rPr>
              <w:t>PFOA</w:t>
            </w:r>
          </w:p>
        </w:tc>
        <w:tc>
          <w:tcPr>
            <w:tcW w:w="1440" w:type="dxa"/>
            <w:tcBorders>
              <w:top w:val="single" w:sz="4" w:space="0" w:color="auto"/>
              <w:left w:val="nil"/>
              <w:bottom w:val="double" w:sz="6" w:space="0" w:color="auto"/>
              <w:right w:val="single" w:sz="4" w:space="0" w:color="auto"/>
            </w:tcBorders>
            <w:shd w:val="clear" w:color="000000" w:fill="FFFFFF"/>
            <w:vAlign w:val="center"/>
            <w:hideMark/>
          </w:tcPr>
          <w:p w14:paraId="5C1D4126" w14:textId="77777777" w:rsidR="00861E95" w:rsidRPr="00C547DD" w:rsidRDefault="00861E95" w:rsidP="00186FEB">
            <w:pPr>
              <w:jc w:val="center"/>
              <w:rPr>
                <w:b/>
                <w:bCs/>
                <w:sz w:val="20"/>
              </w:rPr>
            </w:pPr>
            <w:r w:rsidRPr="00C547DD">
              <w:rPr>
                <w:b/>
                <w:bCs/>
                <w:sz w:val="20"/>
              </w:rPr>
              <w:t>PFOS</w:t>
            </w:r>
          </w:p>
        </w:tc>
        <w:tc>
          <w:tcPr>
            <w:tcW w:w="990" w:type="dxa"/>
            <w:tcBorders>
              <w:top w:val="single" w:sz="4" w:space="0" w:color="auto"/>
              <w:left w:val="nil"/>
              <w:bottom w:val="double" w:sz="6" w:space="0" w:color="auto"/>
              <w:right w:val="single" w:sz="4" w:space="0" w:color="auto"/>
            </w:tcBorders>
            <w:shd w:val="clear" w:color="000000" w:fill="FFFFFF"/>
            <w:vAlign w:val="center"/>
            <w:hideMark/>
          </w:tcPr>
          <w:p w14:paraId="69592485" w14:textId="77777777" w:rsidR="00861E95" w:rsidRPr="00C547DD" w:rsidRDefault="00861E95" w:rsidP="00186FEB">
            <w:pPr>
              <w:jc w:val="center"/>
              <w:rPr>
                <w:b/>
                <w:bCs/>
                <w:sz w:val="20"/>
              </w:rPr>
            </w:pPr>
            <w:r w:rsidRPr="00C547DD">
              <w:rPr>
                <w:b/>
                <w:bCs/>
                <w:sz w:val="20"/>
              </w:rPr>
              <w:t>GenX</w:t>
            </w:r>
          </w:p>
        </w:tc>
        <w:tc>
          <w:tcPr>
            <w:tcW w:w="1260" w:type="dxa"/>
            <w:tcBorders>
              <w:top w:val="single" w:sz="4" w:space="0" w:color="auto"/>
              <w:left w:val="nil"/>
              <w:bottom w:val="double" w:sz="6" w:space="0" w:color="auto"/>
              <w:right w:val="single" w:sz="4" w:space="0" w:color="auto"/>
            </w:tcBorders>
            <w:shd w:val="clear" w:color="000000" w:fill="FFFFFF"/>
            <w:vAlign w:val="center"/>
            <w:hideMark/>
          </w:tcPr>
          <w:p w14:paraId="1BDAFABB" w14:textId="77777777" w:rsidR="00861E95" w:rsidRPr="00C547DD" w:rsidRDefault="00861E95" w:rsidP="00186FEB">
            <w:pPr>
              <w:jc w:val="center"/>
              <w:rPr>
                <w:b/>
                <w:bCs/>
                <w:sz w:val="20"/>
              </w:rPr>
            </w:pPr>
            <w:r w:rsidRPr="00C547DD">
              <w:rPr>
                <w:b/>
                <w:bCs/>
                <w:sz w:val="20"/>
              </w:rPr>
              <w:t>PFBS</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AD18770" w14:textId="77777777" w:rsidR="00861E95" w:rsidRPr="00C547DD" w:rsidRDefault="00861E95" w:rsidP="00186FEB">
            <w:pPr>
              <w:jc w:val="center"/>
              <w:rPr>
                <w:b/>
                <w:bCs/>
                <w:sz w:val="20"/>
              </w:rPr>
            </w:pPr>
            <w:r w:rsidRPr="00C547DD">
              <w:rPr>
                <w:b/>
                <w:bCs/>
                <w:sz w:val="20"/>
              </w:rPr>
              <w:t>PFHxS</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1345B3AC" w14:textId="77777777" w:rsidR="00861E95" w:rsidRPr="00C547DD" w:rsidRDefault="00861E95" w:rsidP="00186FEB">
            <w:pPr>
              <w:jc w:val="center"/>
              <w:rPr>
                <w:b/>
                <w:bCs/>
                <w:sz w:val="20"/>
              </w:rPr>
            </w:pPr>
            <w:r w:rsidRPr="00C547DD">
              <w:rPr>
                <w:b/>
                <w:bCs/>
                <w:sz w:val="20"/>
              </w:rPr>
              <w:t>PFNA</w:t>
            </w:r>
          </w:p>
        </w:tc>
      </w:tr>
      <w:tr w:rsidR="00861E95" w:rsidRPr="00C547DD" w14:paraId="5179411B" w14:textId="77777777" w:rsidTr="00186FEB">
        <w:trPr>
          <w:trHeight w:val="458"/>
        </w:trPr>
        <w:tc>
          <w:tcPr>
            <w:tcW w:w="2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D61E7" w14:textId="77777777" w:rsidR="00861E95" w:rsidRPr="00C547DD" w:rsidRDefault="00861E95" w:rsidP="00186FEB">
            <w:pPr>
              <w:rPr>
                <w:sz w:val="20"/>
              </w:rPr>
            </w:pPr>
            <w:r w:rsidRPr="00C547DD">
              <w:rPr>
                <w:sz w:val="20"/>
              </w:rPr>
              <w:t xml:space="preserve">Action Level in </w:t>
            </w:r>
          </w:p>
          <w:p w14:paraId="0ED1C7F1" w14:textId="77777777" w:rsidR="00861E95" w:rsidRPr="00C547DD" w:rsidRDefault="00861E95" w:rsidP="00186FEB">
            <w:pPr>
              <w:rPr>
                <w:sz w:val="20"/>
              </w:rPr>
            </w:pPr>
            <w:r w:rsidRPr="00C547DD">
              <w:rPr>
                <w:sz w:val="20"/>
              </w:rPr>
              <w:t>parts per trillion (ppt)</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F0270B" w14:textId="77777777" w:rsidR="00861E95" w:rsidRPr="00C547DD" w:rsidRDefault="00861E95" w:rsidP="00186FEB">
            <w:pPr>
              <w:jc w:val="center"/>
              <w:rPr>
                <w:sz w:val="20"/>
              </w:rPr>
            </w:pPr>
            <w:r w:rsidRPr="00C547DD">
              <w:rPr>
                <w:sz w:val="20"/>
              </w:rPr>
              <w:t xml:space="preserve">&gt;70 single </w:t>
            </w:r>
          </w:p>
          <w:p w14:paraId="38169734" w14:textId="77777777" w:rsidR="00861E95" w:rsidRPr="00C547DD" w:rsidRDefault="00861E95" w:rsidP="00186FEB">
            <w:pPr>
              <w:jc w:val="center"/>
              <w:rPr>
                <w:sz w:val="20"/>
              </w:rPr>
            </w:pPr>
            <w:r w:rsidRPr="00C547DD">
              <w:rPr>
                <w:sz w:val="20"/>
              </w:rPr>
              <w:t>or combined with PFOS</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B3874C" w14:textId="77777777" w:rsidR="00861E95" w:rsidRPr="00C547DD" w:rsidRDefault="00861E95" w:rsidP="00186FEB">
            <w:pPr>
              <w:jc w:val="center"/>
              <w:rPr>
                <w:sz w:val="20"/>
              </w:rPr>
            </w:pPr>
            <w:r w:rsidRPr="00C547DD">
              <w:rPr>
                <w:sz w:val="20"/>
              </w:rPr>
              <w:t xml:space="preserve">&gt;70 single </w:t>
            </w:r>
          </w:p>
          <w:p w14:paraId="635A4D8B" w14:textId="77777777" w:rsidR="00861E95" w:rsidRPr="00C547DD" w:rsidRDefault="00861E95" w:rsidP="00186FEB">
            <w:pPr>
              <w:jc w:val="center"/>
              <w:rPr>
                <w:sz w:val="20"/>
              </w:rPr>
            </w:pPr>
            <w:r w:rsidRPr="00C547DD">
              <w:rPr>
                <w:sz w:val="20"/>
              </w:rPr>
              <w:t>or combined with PFOA</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5DACA8" w14:textId="77777777" w:rsidR="00861E95" w:rsidRPr="00C547DD" w:rsidRDefault="00861E95" w:rsidP="00186FEB">
            <w:pPr>
              <w:jc w:val="center"/>
              <w:rPr>
                <w:sz w:val="20"/>
              </w:rPr>
            </w:pPr>
            <w:r w:rsidRPr="00C547DD">
              <w:rPr>
                <w:sz w:val="20"/>
              </w:rPr>
              <w:t>&gt;700</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B576BC" w14:textId="77777777" w:rsidR="00861E95" w:rsidRPr="00C547DD" w:rsidRDefault="00861E95" w:rsidP="00186FEB">
            <w:pPr>
              <w:jc w:val="center"/>
              <w:rPr>
                <w:sz w:val="20"/>
              </w:rPr>
            </w:pPr>
            <w:r w:rsidRPr="00C547DD">
              <w:rPr>
                <w:sz w:val="20"/>
              </w:rPr>
              <w:t>&gt;140,000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8CBA2" w14:textId="77777777" w:rsidR="00861E95" w:rsidRPr="00C547DD" w:rsidRDefault="00861E95" w:rsidP="00186FEB">
            <w:pPr>
              <w:jc w:val="center"/>
              <w:rPr>
                <w:sz w:val="20"/>
              </w:rPr>
            </w:pPr>
            <w:r w:rsidRPr="00C547DD">
              <w:rPr>
                <w:sz w:val="20"/>
              </w:rPr>
              <w:t>&gt;140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C8EEAD" w14:textId="77777777" w:rsidR="00861E95" w:rsidRPr="00C547DD" w:rsidRDefault="00861E95" w:rsidP="00186FEB">
            <w:pPr>
              <w:jc w:val="center"/>
              <w:rPr>
                <w:sz w:val="20"/>
              </w:rPr>
            </w:pPr>
            <w:r w:rsidRPr="00C547DD">
              <w:rPr>
                <w:sz w:val="20"/>
              </w:rPr>
              <w:t>&gt;21</w:t>
            </w:r>
          </w:p>
        </w:tc>
      </w:tr>
      <w:tr w:rsidR="00861E95" w:rsidRPr="00C547DD" w14:paraId="03BB1C6D" w14:textId="77777777" w:rsidTr="00186FEB">
        <w:trPr>
          <w:trHeight w:val="503"/>
        </w:trPr>
        <w:tc>
          <w:tcPr>
            <w:tcW w:w="2250" w:type="dxa"/>
            <w:vMerge/>
            <w:tcBorders>
              <w:top w:val="nil"/>
              <w:left w:val="single" w:sz="4" w:space="0" w:color="auto"/>
              <w:bottom w:val="single" w:sz="4" w:space="0" w:color="auto"/>
              <w:right w:val="single" w:sz="4" w:space="0" w:color="auto"/>
            </w:tcBorders>
            <w:vAlign w:val="center"/>
            <w:hideMark/>
          </w:tcPr>
          <w:p w14:paraId="33C395FB" w14:textId="77777777" w:rsidR="00861E95" w:rsidRPr="00C547DD" w:rsidRDefault="00861E95" w:rsidP="00186FEB">
            <w:pPr>
              <w:rPr>
                <w:sz w:val="20"/>
              </w:rPr>
            </w:pPr>
          </w:p>
        </w:tc>
        <w:tc>
          <w:tcPr>
            <w:tcW w:w="1620" w:type="dxa"/>
            <w:vMerge/>
            <w:tcBorders>
              <w:top w:val="nil"/>
              <w:left w:val="single" w:sz="4" w:space="0" w:color="auto"/>
              <w:bottom w:val="single" w:sz="4" w:space="0" w:color="auto"/>
              <w:right w:val="single" w:sz="4" w:space="0" w:color="auto"/>
            </w:tcBorders>
            <w:vAlign w:val="center"/>
            <w:hideMark/>
          </w:tcPr>
          <w:p w14:paraId="715D8A9C" w14:textId="77777777" w:rsidR="00861E95" w:rsidRPr="00C547DD" w:rsidRDefault="00861E95" w:rsidP="00186FEB">
            <w:pPr>
              <w:rPr>
                <w:sz w:val="20"/>
              </w:rPr>
            </w:pPr>
          </w:p>
        </w:tc>
        <w:tc>
          <w:tcPr>
            <w:tcW w:w="1440" w:type="dxa"/>
            <w:vMerge/>
            <w:tcBorders>
              <w:top w:val="nil"/>
              <w:left w:val="single" w:sz="4" w:space="0" w:color="auto"/>
              <w:bottom w:val="single" w:sz="4" w:space="0" w:color="auto"/>
              <w:right w:val="single" w:sz="4" w:space="0" w:color="auto"/>
            </w:tcBorders>
            <w:vAlign w:val="center"/>
            <w:hideMark/>
          </w:tcPr>
          <w:p w14:paraId="2C9B6701" w14:textId="77777777" w:rsidR="00861E95" w:rsidRPr="00C547DD" w:rsidRDefault="00861E95" w:rsidP="00186FEB">
            <w:pPr>
              <w:rPr>
                <w:sz w:val="20"/>
              </w:rPr>
            </w:pPr>
          </w:p>
        </w:tc>
        <w:tc>
          <w:tcPr>
            <w:tcW w:w="990" w:type="dxa"/>
            <w:vMerge/>
            <w:tcBorders>
              <w:top w:val="nil"/>
              <w:left w:val="single" w:sz="4" w:space="0" w:color="auto"/>
              <w:bottom w:val="single" w:sz="4" w:space="0" w:color="auto"/>
              <w:right w:val="single" w:sz="4" w:space="0" w:color="auto"/>
            </w:tcBorders>
            <w:vAlign w:val="center"/>
            <w:hideMark/>
          </w:tcPr>
          <w:p w14:paraId="60CB4D3B" w14:textId="77777777" w:rsidR="00861E95" w:rsidRPr="00C547DD" w:rsidRDefault="00861E95" w:rsidP="00186FEB">
            <w:pPr>
              <w:rPr>
                <w:sz w:val="20"/>
              </w:rPr>
            </w:pPr>
          </w:p>
        </w:tc>
        <w:tc>
          <w:tcPr>
            <w:tcW w:w="1260" w:type="dxa"/>
            <w:vMerge/>
            <w:tcBorders>
              <w:top w:val="nil"/>
              <w:left w:val="single" w:sz="4" w:space="0" w:color="auto"/>
              <w:bottom w:val="single" w:sz="4" w:space="0" w:color="auto"/>
              <w:right w:val="single" w:sz="4" w:space="0" w:color="auto"/>
            </w:tcBorders>
            <w:vAlign w:val="center"/>
            <w:hideMark/>
          </w:tcPr>
          <w:p w14:paraId="725EAF4A" w14:textId="77777777" w:rsidR="00861E95" w:rsidRPr="00C547DD" w:rsidRDefault="00861E95" w:rsidP="00186FEB">
            <w:pPr>
              <w:rPr>
                <w:sz w:val="20"/>
              </w:rPr>
            </w:pPr>
          </w:p>
        </w:tc>
        <w:tc>
          <w:tcPr>
            <w:tcW w:w="1080" w:type="dxa"/>
            <w:vMerge/>
            <w:tcBorders>
              <w:top w:val="nil"/>
              <w:left w:val="single" w:sz="4" w:space="0" w:color="auto"/>
              <w:bottom w:val="single" w:sz="4" w:space="0" w:color="auto"/>
              <w:right w:val="single" w:sz="4" w:space="0" w:color="auto"/>
            </w:tcBorders>
            <w:vAlign w:val="center"/>
            <w:hideMark/>
          </w:tcPr>
          <w:p w14:paraId="3577A870" w14:textId="77777777" w:rsidR="00861E95" w:rsidRPr="00C547DD" w:rsidRDefault="00861E95" w:rsidP="00186FEB">
            <w:pPr>
              <w:rPr>
                <w:sz w:val="20"/>
              </w:rPr>
            </w:pPr>
          </w:p>
        </w:tc>
        <w:tc>
          <w:tcPr>
            <w:tcW w:w="1080" w:type="dxa"/>
            <w:vMerge/>
            <w:tcBorders>
              <w:top w:val="nil"/>
              <w:left w:val="single" w:sz="4" w:space="0" w:color="auto"/>
              <w:bottom w:val="single" w:sz="4" w:space="0" w:color="auto"/>
              <w:right w:val="single" w:sz="4" w:space="0" w:color="auto"/>
            </w:tcBorders>
            <w:vAlign w:val="center"/>
            <w:hideMark/>
          </w:tcPr>
          <w:p w14:paraId="4A85A295" w14:textId="77777777" w:rsidR="00861E95" w:rsidRPr="00C547DD" w:rsidRDefault="00861E95" w:rsidP="00186FEB">
            <w:pPr>
              <w:rPr>
                <w:sz w:val="20"/>
              </w:rPr>
            </w:pPr>
          </w:p>
        </w:tc>
      </w:tr>
    </w:tbl>
    <w:p w14:paraId="0401EF98" w14:textId="77777777" w:rsidR="007D7033" w:rsidRPr="00C547DD" w:rsidRDefault="007D7033" w:rsidP="007D7033">
      <w:pPr>
        <w:jc w:val="both"/>
        <w:rPr>
          <w:rFonts w:eastAsiaTheme="minorHAnsi"/>
          <w:sz w:val="20"/>
        </w:rPr>
      </w:pPr>
    </w:p>
    <w:p w14:paraId="13915540" w14:textId="3DB658E3" w:rsidR="00EC6AAE" w:rsidRPr="00C547DD" w:rsidRDefault="00C63387" w:rsidP="007D7033">
      <w:pPr>
        <w:autoSpaceDE w:val="0"/>
        <w:autoSpaceDN w:val="0"/>
        <w:adjustRightInd w:val="0"/>
        <w:jc w:val="both"/>
        <w:rPr>
          <w:b/>
          <w:sz w:val="20"/>
        </w:rPr>
      </w:pPr>
      <w:bookmarkStart w:id="0" w:name="_Hlk23341716"/>
      <w:r w:rsidRPr="00C547DD">
        <w:rPr>
          <w:b/>
          <w:bCs/>
          <w:sz w:val="20"/>
        </w:rPr>
        <w:t xml:space="preserve">Western Water Company’s </w:t>
      </w:r>
      <w:r w:rsidR="001155EE" w:rsidRPr="00C547DD">
        <w:rPr>
          <w:b/>
          <w:bCs/>
          <w:sz w:val="20"/>
        </w:rPr>
        <w:t xml:space="preserve">water was tested and the results show that </w:t>
      </w:r>
      <w:r w:rsidRPr="00C547DD">
        <w:rPr>
          <w:b/>
          <w:bCs/>
          <w:sz w:val="20"/>
        </w:rPr>
        <w:t>PFOS was found at 11.6 ppt in the raw water and 10.8 ppt in the finished water</w:t>
      </w:r>
      <w:r w:rsidR="00E042FA" w:rsidRPr="00C547DD">
        <w:rPr>
          <w:b/>
          <w:bCs/>
          <w:sz w:val="20"/>
        </w:rPr>
        <w:t>,</w:t>
      </w:r>
      <w:r w:rsidR="001155EE" w:rsidRPr="00C547DD">
        <w:rPr>
          <w:b/>
          <w:bCs/>
          <w:sz w:val="20"/>
        </w:rPr>
        <w:t xml:space="preserve"> which is </w:t>
      </w:r>
      <w:r w:rsidR="001F09B2" w:rsidRPr="00C547DD">
        <w:rPr>
          <w:b/>
          <w:bCs/>
          <w:sz w:val="20"/>
        </w:rPr>
        <w:t>less</w:t>
      </w:r>
      <w:r w:rsidR="001155EE" w:rsidRPr="00C547DD">
        <w:rPr>
          <w:b/>
          <w:bCs/>
          <w:sz w:val="20"/>
        </w:rPr>
        <w:t xml:space="preserve"> than the </w:t>
      </w:r>
      <w:r w:rsidR="001D6494" w:rsidRPr="00C547DD">
        <w:rPr>
          <w:b/>
          <w:bCs/>
          <w:sz w:val="20"/>
        </w:rPr>
        <w:t xml:space="preserve">Ohio </w:t>
      </w:r>
      <w:r w:rsidR="001155EE" w:rsidRPr="00C547DD">
        <w:rPr>
          <w:b/>
          <w:sz w:val="20"/>
        </w:rPr>
        <w:t xml:space="preserve">Action Level. </w:t>
      </w:r>
    </w:p>
    <w:p w14:paraId="58E304A8" w14:textId="77777777" w:rsidR="00EC6AAE" w:rsidRPr="00C547DD" w:rsidRDefault="00EC6AAE" w:rsidP="007D7033">
      <w:pPr>
        <w:autoSpaceDE w:val="0"/>
        <w:autoSpaceDN w:val="0"/>
        <w:adjustRightInd w:val="0"/>
        <w:jc w:val="both"/>
        <w:rPr>
          <w:b/>
          <w:sz w:val="20"/>
        </w:rPr>
      </w:pPr>
    </w:p>
    <w:p w14:paraId="78DF33A6" w14:textId="074F24E0" w:rsidR="00245B78" w:rsidRPr="00C547DD" w:rsidRDefault="00245B78" w:rsidP="007D7033">
      <w:pPr>
        <w:pStyle w:val="Default"/>
        <w:jc w:val="both"/>
        <w:rPr>
          <w:sz w:val="20"/>
          <w:szCs w:val="20"/>
        </w:rPr>
      </w:pPr>
      <w:r w:rsidRPr="00C547DD">
        <w:rPr>
          <w:sz w:val="20"/>
          <w:szCs w:val="20"/>
        </w:rPr>
        <w:t xml:space="preserve">The results of the sampling data for </w:t>
      </w:r>
      <w:r w:rsidR="00C63387" w:rsidRPr="00C547DD">
        <w:rPr>
          <w:sz w:val="20"/>
          <w:szCs w:val="20"/>
        </w:rPr>
        <w:t>Western Water Company</w:t>
      </w:r>
      <w:r w:rsidRPr="00C547DD">
        <w:rPr>
          <w:sz w:val="20"/>
          <w:szCs w:val="20"/>
        </w:rPr>
        <w:t xml:space="preserve"> are being posted on </w:t>
      </w:r>
      <w:r w:rsidR="00BB3D78" w:rsidRPr="00C547DD">
        <w:rPr>
          <w:sz w:val="20"/>
          <w:szCs w:val="20"/>
        </w:rPr>
        <w:t>the state</w:t>
      </w:r>
      <w:r w:rsidRPr="00C547DD">
        <w:rPr>
          <w:sz w:val="20"/>
          <w:szCs w:val="20"/>
        </w:rPr>
        <w:t xml:space="preserve"> website at </w:t>
      </w:r>
      <w:hyperlink r:id="rId11" w:history="1">
        <w:r w:rsidR="007D7033" w:rsidRPr="00C547DD">
          <w:rPr>
            <w:rStyle w:val="Hyperlink"/>
            <w:sz w:val="20"/>
            <w:szCs w:val="20"/>
          </w:rPr>
          <w:t>pfas.ohio.gov</w:t>
        </w:r>
      </w:hyperlink>
      <w:r w:rsidR="007D7033" w:rsidRPr="00C547DD">
        <w:rPr>
          <w:sz w:val="20"/>
          <w:szCs w:val="20"/>
        </w:rPr>
        <w:t>.</w:t>
      </w:r>
    </w:p>
    <w:p w14:paraId="52D805AE" w14:textId="77777777" w:rsidR="00245B78" w:rsidRPr="00C547DD" w:rsidRDefault="00245B78" w:rsidP="007D7033">
      <w:pPr>
        <w:pStyle w:val="Default"/>
        <w:jc w:val="both"/>
        <w:rPr>
          <w:sz w:val="20"/>
          <w:szCs w:val="20"/>
        </w:rPr>
      </w:pPr>
    </w:p>
    <w:p w14:paraId="6486C391" w14:textId="456EF1C4" w:rsidR="001155EE" w:rsidRPr="00C547DD" w:rsidRDefault="001155EE" w:rsidP="007D7033">
      <w:pPr>
        <w:autoSpaceDE w:val="0"/>
        <w:autoSpaceDN w:val="0"/>
        <w:adjustRightInd w:val="0"/>
        <w:jc w:val="both"/>
        <w:rPr>
          <w:bCs/>
          <w:sz w:val="20"/>
        </w:rPr>
      </w:pPr>
      <w:r w:rsidRPr="00C547DD">
        <w:rPr>
          <w:bCs/>
          <w:sz w:val="20"/>
        </w:rPr>
        <w:t>As a</w:t>
      </w:r>
      <w:r w:rsidR="00613DBA" w:rsidRPr="00C547DD">
        <w:rPr>
          <w:bCs/>
          <w:sz w:val="20"/>
        </w:rPr>
        <w:t xml:space="preserve"> proactive measure,</w:t>
      </w:r>
      <w:r w:rsidR="00861E95" w:rsidRPr="00C547DD">
        <w:rPr>
          <w:bCs/>
          <w:sz w:val="20"/>
        </w:rPr>
        <w:t xml:space="preserve"> </w:t>
      </w:r>
      <w:r w:rsidR="00C547DD" w:rsidRPr="00C547DD">
        <w:rPr>
          <w:bCs/>
          <w:sz w:val="20"/>
        </w:rPr>
        <w:t>Western Water Company</w:t>
      </w:r>
      <w:r w:rsidRPr="00C547DD">
        <w:rPr>
          <w:bCs/>
          <w:sz w:val="20"/>
        </w:rPr>
        <w:t xml:space="preserve"> </w:t>
      </w:r>
      <w:r w:rsidR="001614E4" w:rsidRPr="00C547DD">
        <w:rPr>
          <w:bCs/>
          <w:sz w:val="20"/>
        </w:rPr>
        <w:t>will be taking the following actions</w:t>
      </w:r>
      <w:r w:rsidR="004C77B5" w:rsidRPr="00C547DD">
        <w:rPr>
          <w:bCs/>
          <w:sz w:val="20"/>
        </w:rPr>
        <w:t xml:space="preserve"> to </w:t>
      </w:r>
      <w:r w:rsidR="008401F3" w:rsidRPr="00C547DD">
        <w:rPr>
          <w:bCs/>
          <w:sz w:val="20"/>
        </w:rPr>
        <w:t>monitor and reduce</w:t>
      </w:r>
      <w:r w:rsidR="004C77B5" w:rsidRPr="00C547DD">
        <w:rPr>
          <w:bCs/>
          <w:sz w:val="20"/>
        </w:rPr>
        <w:t xml:space="preserve"> </w:t>
      </w:r>
      <w:r w:rsidR="008401F3" w:rsidRPr="00C547DD">
        <w:rPr>
          <w:bCs/>
          <w:sz w:val="20"/>
        </w:rPr>
        <w:t xml:space="preserve">PFAS </w:t>
      </w:r>
      <w:r w:rsidR="004C77B5" w:rsidRPr="00C547DD">
        <w:rPr>
          <w:bCs/>
          <w:sz w:val="20"/>
        </w:rPr>
        <w:t xml:space="preserve">levels in </w:t>
      </w:r>
      <w:r w:rsidR="008401F3" w:rsidRPr="00C547DD">
        <w:rPr>
          <w:bCs/>
          <w:sz w:val="20"/>
        </w:rPr>
        <w:t xml:space="preserve">our </w:t>
      </w:r>
      <w:r w:rsidR="004C77B5" w:rsidRPr="00C547DD">
        <w:rPr>
          <w:bCs/>
          <w:sz w:val="20"/>
        </w:rPr>
        <w:t>drinking water</w:t>
      </w:r>
      <w:r w:rsidR="008401F3" w:rsidRPr="00C547DD">
        <w:rPr>
          <w:bCs/>
          <w:sz w:val="20"/>
        </w:rPr>
        <w:t xml:space="preserve"> supply</w:t>
      </w:r>
      <w:r w:rsidR="001614E4" w:rsidRPr="00C547DD">
        <w:rPr>
          <w:bCs/>
          <w:sz w:val="20"/>
        </w:rPr>
        <w:t>:</w:t>
      </w:r>
    </w:p>
    <w:p w14:paraId="734B8D48" w14:textId="77777777" w:rsidR="007D7033" w:rsidRPr="00C547DD" w:rsidRDefault="007D7033" w:rsidP="007D7033">
      <w:pPr>
        <w:autoSpaceDE w:val="0"/>
        <w:autoSpaceDN w:val="0"/>
        <w:adjustRightInd w:val="0"/>
        <w:jc w:val="both"/>
        <w:rPr>
          <w:bCs/>
          <w:sz w:val="20"/>
        </w:rPr>
      </w:pPr>
    </w:p>
    <w:p w14:paraId="37A11649" w14:textId="177DD13B" w:rsidR="006E536D" w:rsidRPr="00C547DD" w:rsidRDefault="00892218" w:rsidP="007D7033">
      <w:pPr>
        <w:pStyle w:val="ListParagraph"/>
        <w:numPr>
          <w:ilvl w:val="0"/>
          <w:numId w:val="5"/>
        </w:numPr>
        <w:autoSpaceDE w:val="0"/>
        <w:autoSpaceDN w:val="0"/>
        <w:adjustRightInd w:val="0"/>
        <w:jc w:val="both"/>
        <w:rPr>
          <w:sz w:val="20"/>
        </w:rPr>
      </w:pPr>
      <w:r w:rsidRPr="00C547DD">
        <w:rPr>
          <w:sz w:val="20"/>
        </w:rPr>
        <w:t>Conducting quarterly monitoring</w:t>
      </w:r>
    </w:p>
    <w:p w14:paraId="62A16788" w14:textId="71885054" w:rsidR="006E536D" w:rsidRPr="00C547DD" w:rsidRDefault="00633AE8" w:rsidP="007D7033">
      <w:pPr>
        <w:pStyle w:val="ListParagraph"/>
        <w:numPr>
          <w:ilvl w:val="0"/>
          <w:numId w:val="5"/>
        </w:numPr>
        <w:autoSpaceDE w:val="0"/>
        <w:autoSpaceDN w:val="0"/>
        <w:adjustRightInd w:val="0"/>
        <w:jc w:val="both"/>
        <w:rPr>
          <w:sz w:val="20"/>
        </w:rPr>
      </w:pPr>
      <w:r w:rsidRPr="00C547DD">
        <w:rPr>
          <w:sz w:val="20"/>
        </w:rPr>
        <w:t xml:space="preserve">Working with Ohio EPA to develop an action plan to reduce </w:t>
      </w:r>
      <w:r w:rsidR="0041429C">
        <w:rPr>
          <w:sz w:val="20"/>
        </w:rPr>
        <w:t>PFAS levels</w:t>
      </w:r>
      <w:bookmarkStart w:id="1" w:name="_GoBack"/>
      <w:bookmarkEnd w:id="1"/>
    </w:p>
    <w:p w14:paraId="4F374973" w14:textId="77777777" w:rsidR="009742EC" w:rsidRPr="00C547DD" w:rsidRDefault="009742EC" w:rsidP="007D7033">
      <w:pPr>
        <w:pStyle w:val="ListParagraph"/>
        <w:autoSpaceDE w:val="0"/>
        <w:autoSpaceDN w:val="0"/>
        <w:adjustRightInd w:val="0"/>
        <w:jc w:val="both"/>
        <w:rPr>
          <w:b/>
          <w:sz w:val="20"/>
          <w:highlight w:val="yellow"/>
        </w:rPr>
      </w:pPr>
    </w:p>
    <w:bookmarkEnd w:id="0"/>
    <w:p w14:paraId="68FBC292" w14:textId="1BC7541C" w:rsidR="007D7033" w:rsidRPr="00C547DD" w:rsidRDefault="008401F3" w:rsidP="007D7033">
      <w:pPr>
        <w:pStyle w:val="Default"/>
        <w:jc w:val="both"/>
        <w:rPr>
          <w:sz w:val="20"/>
          <w:szCs w:val="20"/>
        </w:rPr>
      </w:pPr>
      <w:r w:rsidRPr="00C547DD">
        <w:rPr>
          <w:sz w:val="20"/>
          <w:szCs w:val="20"/>
        </w:rPr>
        <w:t xml:space="preserve">Ohio EPA and ODH are also closely coordinating on outreach and educational materials for </w:t>
      </w:r>
      <w:r w:rsidR="001D6494" w:rsidRPr="00C547DD">
        <w:rPr>
          <w:sz w:val="20"/>
          <w:szCs w:val="20"/>
        </w:rPr>
        <w:t xml:space="preserve">residents </w:t>
      </w:r>
      <w:r w:rsidRPr="00C547DD">
        <w:rPr>
          <w:sz w:val="20"/>
          <w:szCs w:val="20"/>
        </w:rPr>
        <w:t>on PFAS, including health-related information and steps to reduce potential exposure</w:t>
      </w:r>
      <w:r w:rsidR="001D6494" w:rsidRPr="00C547DD">
        <w:rPr>
          <w:sz w:val="20"/>
          <w:szCs w:val="20"/>
        </w:rPr>
        <w:t>s</w:t>
      </w:r>
      <w:r w:rsidRPr="00C547DD">
        <w:rPr>
          <w:sz w:val="20"/>
          <w:szCs w:val="20"/>
        </w:rPr>
        <w:t xml:space="preserve">. A </w:t>
      </w:r>
      <w:r w:rsidR="00300158" w:rsidRPr="00C547DD">
        <w:rPr>
          <w:sz w:val="20"/>
          <w:szCs w:val="20"/>
        </w:rPr>
        <w:t>state</w:t>
      </w:r>
      <w:r w:rsidRPr="00C547DD">
        <w:rPr>
          <w:sz w:val="20"/>
          <w:szCs w:val="20"/>
        </w:rPr>
        <w:t xml:space="preserve"> website </w:t>
      </w:r>
      <w:r w:rsidR="00300158" w:rsidRPr="00C547DD">
        <w:rPr>
          <w:sz w:val="20"/>
          <w:szCs w:val="20"/>
        </w:rPr>
        <w:t xml:space="preserve">has </w:t>
      </w:r>
      <w:r w:rsidRPr="00C547DD">
        <w:rPr>
          <w:sz w:val="20"/>
          <w:szCs w:val="20"/>
        </w:rPr>
        <w:t xml:space="preserve">been set up to provide information about PFAS at </w:t>
      </w:r>
      <w:hyperlink r:id="rId12" w:history="1">
        <w:r w:rsidR="007D7033" w:rsidRPr="00C547DD">
          <w:rPr>
            <w:rStyle w:val="Hyperlink"/>
            <w:sz w:val="20"/>
            <w:szCs w:val="20"/>
          </w:rPr>
          <w:t>pfas.ohio.gov</w:t>
        </w:r>
      </w:hyperlink>
      <w:r w:rsidR="007D7033" w:rsidRPr="00C547DD">
        <w:rPr>
          <w:sz w:val="20"/>
          <w:szCs w:val="20"/>
        </w:rPr>
        <w:t xml:space="preserve">. </w:t>
      </w:r>
      <w:r w:rsidR="00912407" w:rsidRPr="00C547DD">
        <w:rPr>
          <w:sz w:val="20"/>
          <w:szCs w:val="20"/>
        </w:rPr>
        <w:t xml:space="preserve">We encourage you to visit this website for helpful information about </w:t>
      </w:r>
      <w:r w:rsidR="00B54FF0" w:rsidRPr="00C547DD">
        <w:rPr>
          <w:sz w:val="20"/>
          <w:szCs w:val="20"/>
        </w:rPr>
        <w:t>PFAS and reducing your exposure risks</w:t>
      </w:r>
      <w:r w:rsidR="001C25BF" w:rsidRPr="00C547DD">
        <w:rPr>
          <w:sz w:val="20"/>
          <w:szCs w:val="20"/>
        </w:rPr>
        <w:t>.</w:t>
      </w:r>
      <w:r w:rsidR="007D7033" w:rsidRPr="00C547DD">
        <w:rPr>
          <w:sz w:val="20"/>
          <w:szCs w:val="20"/>
        </w:rPr>
        <w:t xml:space="preserve"> </w:t>
      </w:r>
    </w:p>
    <w:p w14:paraId="1D643721" w14:textId="77777777" w:rsidR="007D7033" w:rsidRPr="00C547DD" w:rsidRDefault="007D7033" w:rsidP="007D7033">
      <w:pPr>
        <w:rPr>
          <w:sz w:val="20"/>
        </w:rPr>
      </w:pPr>
    </w:p>
    <w:p w14:paraId="28A3A988" w14:textId="77777777" w:rsidR="007D7033" w:rsidRPr="00C547DD" w:rsidRDefault="007D7033" w:rsidP="007D7033">
      <w:pPr>
        <w:rPr>
          <w:rFonts w:eastAsia="Calibri"/>
          <w:sz w:val="20"/>
        </w:rPr>
      </w:pPr>
      <w:r w:rsidRPr="00C547DD">
        <w:rPr>
          <w:rFonts w:eastAsia="Calibri"/>
          <w:sz w:val="20"/>
        </w:rPr>
        <w:t>Sincerely,</w:t>
      </w:r>
    </w:p>
    <w:p w14:paraId="5BE33E75" w14:textId="77777777" w:rsidR="007D7033" w:rsidRPr="00C547DD" w:rsidRDefault="007D7033" w:rsidP="007D7033">
      <w:pPr>
        <w:rPr>
          <w:rFonts w:eastAsia="Calibri"/>
          <w:sz w:val="20"/>
        </w:rPr>
      </w:pPr>
    </w:p>
    <w:p w14:paraId="37DFFC80" w14:textId="3D9EF2A6" w:rsidR="007D7033" w:rsidRPr="00C547DD" w:rsidRDefault="00C547DD" w:rsidP="007D7033">
      <w:pPr>
        <w:rPr>
          <w:sz w:val="20"/>
        </w:rPr>
      </w:pPr>
      <w:r w:rsidRPr="00C547DD">
        <w:rPr>
          <w:sz w:val="20"/>
        </w:rPr>
        <w:t>Jim Swearingen</w:t>
      </w:r>
    </w:p>
    <w:p w14:paraId="78AA7031" w14:textId="66133A22" w:rsidR="00C547DD" w:rsidRPr="00C547DD" w:rsidRDefault="00C547DD" w:rsidP="007D7033">
      <w:pPr>
        <w:rPr>
          <w:sz w:val="20"/>
        </w:rPr>
      </w:pPr>
      <w:r w:rsidRPr="00C547DD">
        <w:rPr>
          <w:sz w:val="20"/>
        </w:rPr>
        <w:t>Treatment Plant Superintendent</w:t>
      </w:r>
    </w:p>
    <w:p w14:paraId="26E686DB" w14:textId="77777777" w:rsidR="007D7033" w:rsidRPr="001C034B" w:rsidRDefault="007D7033" w:rsidP="007D7033">
      <w:pPr>
        <w:rPr>
          <w:sz w:val="22"/>
          <w:szCs w:val="22"/>
        </w:rPr>
      </w:pPr>
    </w:p>
    <w:p w14:paraId="74D0368E" w14:textId="77777777" w:rsidR="007D7033" w:rsidRPr="001C034B" w:rsidRDefault="007D7033" w:rsidP="007D7033">
      <w:pPr>
        <w:rPr>
          <w:sz w:val="22"/>
          <w:szCs w:val="22"/>
        </w:rPr>
      </w:pPr>
    </w:p>
    <w:p w14:paraId="23177FA2" w14:textId="72C9CBDC" w:rsidR="00E40B19" w:rsidRPr="007D7033" w:rsidRDefault="00E40B19" w:rsidP="007D7033">
      <w:pPr>
        <w:pStyle w:val="Default"/>
        <w:jc w:val="both"/>
        <w:rPr>
          <w:sz w:val="22"/>
          <w:szCs w:val="22"/>
        </w:rPr>
      </w:pPr>
    </w:p>
    <w:sectPr w:rsidR="00E40B19" w:rsidRPr="007D7033" w:rsidSect="00C547D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5C09" w14:textId="77777777" w:rsidR="00BF446A" w:rsidRDefault="00BF446A" w:rsidP="001155EE">
      <w:r>
        <w:separator/>
      </w:r>
    </w:p>
  </w:endnote>
  <w:endnote w:type="continuationSeparator" w:id="0">
    <w:p w14:paraId="68129B46" w14:textId="77777777" w:rsidR="00BF446A" w:rsidRDefault="00BF446A" w:rsidP="0011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7703D" w14:textId="77777777" w:rsidR="00BF446A" w:rsidRDefault="00BF446A" w:rsidP="001155EE">
      <w:r>
        <w:separator/>
      </w:r>
    </w:p>
  </w:footnote>
  <w:footnote w:type="continuationSeparator" w:id="0">
    <w:p w14:paraId="5A370DFE" w14:textId="77777777" w:rsidR="00BF446A" w:rsidRDefault="00BF446A" w:rsidP="0011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FF03" w14:textId="17CBC21E" w:rsidR="00B53A09" w:rsidRPr="00102695" w:rsidRDefault="00BF446A" w:rsidP="00102695">
    <w:pPr>
      <w:pStyle w:val="Header"/>
      <w:jc w:val="center"/>
      <w:rPr>
        <w:b/>
        <w:bC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390C"/>
    <w:multiLevelType w:val="hybridMultilevel"/>
    <w:tmpl w:val="7C4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70AF6"/>
    <w:multiLevelType w:val="hybridMultilevel"/>
    <w:tmpl w:val="584C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A1A37"/>
    <w:multiLevelType w:val="hybridMultilevel"/>
    <w:tmpl w:val="9BEC5BDA"/>
    <w:lvl w:ilvl="0" w:tplc="14DC9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23F5"/>
    <w:multiLevelType w:val="hybridMultilevel"/>
    <w:tmpl w:val="3F3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F30AC"/>
    <w:multiLevelType w:val="hybridMultilevel"/>
    <w:tmpl w:val="F81C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EE"/>
    <w:rsid w:val="00037BB7"/>
    <w:rsid w:val="00061778"/>
    <w:rsid w:val="00094CEF"/>
    <w:rsid w:val="000C7EDA"/>
    <w:rsid w:val="00102695"/>
    <w:rsid w:val="001155EE"/>
    <w:rsid w:val="00115F5D"/>
    <w:rsid w:val="001614E4"/>
    <w:rsid w:val="001662C1"/>
    <w:rsid w:val="001B73EE"/>
    <w:rsid w:val="001C25BF"/>
    <w:rsid w:val="001D6494"/>
    <w:rsid w:val="001F09B2"/>
    <w:rsid w:val="001F7800"/>
    <w:rsid w:val="00222252"/>
    <w:rsid w:val="00245B78"/>
    <w:rsid w:val="00252BC1"/>
    <w:rsid w:val="00286903"/>
    <w:rsid w:val="002F154E"/>
    <w:rsid w:val="00300158"/>
    <w:rsid w:val="00324707"/>
    <w:rsid w:val="00361DD5"/>
    <w:rsid w:val="00382F45"/>
    <w:rsid w:val="00387D19"/>
    <w:rsid w:val="003A0A08"/>
    <w:rsid w:val="003D0885"/>
    <w:rsid w:val="0041429C"/>
    <w:rsid w:val="004402AB"/>
    <w:rsid w:val="00451DF6"/>
    <w:rsid w:val="00476FD0"/>
    <w:rsid w:val="004C77B5"/>
    <w:rsid w:val="0051328C"/>
    <w:rsid w:val="0055244F"/>
    <w:rsid w:val="00571D58"/>
    <w:rsid w:val="005D248F"/>
    <w:rsid w:val="005D28FD"/>
    <w:rsid w:val="005D6570"/>
    <w:rsid w:val="00613DBA"/>
    <w:rsid w:val="00633AE8"/>
    <w:rsid w:val="00640778"/>
    <w:rsid w:val="006566CD"/>
    <w:rsid w:val="0066671A"/>
    <w:rsid w:val="006E536D"/>
    <w:rsid w:val="006F6610"/>
    <w:rsid w:val="00705A8B"/>
    <w:rsid w:val="0070783E"/>
    <w:rsid w:val="007102E9"/>
    <w:rsid w:val="00767820"/>
    <w:rsid w:val="00794953"/>
    <w:rsid w:val="007A4DF0"/>
    <w:rsid w:val="007C352D"/>
    <w:rsid w:val="007D7033"/>
    <w:rsid w:val="007F4813"/>
    <w:rsid w:val="008225D4"/>
    <w:rsid w:val="00825D5B"/>
    <w:rsid w:val="008401F3"/>
    <w:rsid w:val="00854755"/>
    <w:rsid w:val="00857B53"/>
    <w:rsid w:val="00861E95"/>
    <w:rsid w:val="00863A03"/>
    <w:rsid w:val="008845E3"/>
    <w:rsid w:val="00892218"/>
    <w:rsid w:val="00892BF0"/>
    <w:rsid w:val="008B7A85"/>
    <w:rsid w:val="008D0E98"/>
    <w:rsid w:val="00900E25"/>
    <w:rsid w:val="00912407"/>
    <w:rsid w:val="0091370A"/>
    <w:rsid w:val="00917597"/>
    <w:rsid w:val="009305F7"/>
    <w:rsid w:val="00935423"/>
    <w:rsid w:val="009742EC"/>
    <w:rsid w:val="00976AED"/>
    <w:rsid w:val="009A0E78"/>
    <w:rsid w:val="009B3D1E"/>
    <w:rsid w:val="009C0B4A"/>
    <w:rsid w:val="009C5905"/>
    <w:rsid w:val="009F7879"/>
    <w:rsid w:val="00A54BAA"/>
    <w:rsid w:val="00A63B90"/>
    <w:rsid w:val="00A93A2D"/>
    <w:rsid w:val="00A9477E"/>
    <w:rsid w:val="00AD4707"/>
    <w:rsid w:val="00AD5E7D"/>
    <w:rsid w:val="00AF5D7D"/>
    <w:rsid w:val="00B031E3"/>
    <w:rsid w:val="00B54FF0"/>
    <w:rsid w:val="00BB3D78"/>
    <w:rsid w:val="00BE4A0E"/>
    <w:rsid w:val="00BF446A"/>
    <w:rsid w:val="00C27D10"/>
    <w:rsid w:val="00C547DD"/>
    <w:rsid w:val="00C63387"/>
    <w:rsid w:val="00C66E98"/>
    <w:rsid w:val="00D25E6F"/>
    <w:rsid w:val="00D26E7E"/>
    <w:rsid w:val="00D3105A"/>
    <w:rsid w:val="00D36C01"/>
    <w:rsid w:val="00D47557"/>
    <w:rsid w:val="00D821BB"/>
    <w:rsid w:val="00DA38D1"/>
    <w:rsid w:val="00DB78E7"/>
    <w:rsid w:val="00E042FA"/>
    <w:rsid w:val="00E40B19"/>
    <w:rsid w:val="00E86304"/>
    <w:rsid w:val="00EC6AAE"/>
    <w:rsid w:val="00EF2A7C"/>
    <w:rsid w:val="00FC033C"/>
    <w:rsid w:val="00FC0531"/>
    <w:rsid w:val="00FD1E56"/>
    <w:rsid w:val="00FE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82F7"/>
  <w15:chartTrackingRefBased/>
  <w15:docId w15:val="{AE032C1C-9909-40BC-9A92-0C14E63B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EE"/>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C547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55EE"/>
    <w:rPr>
      <w:color w:val="0000FF"/>
      <w:u w:val="single"/>
    </w:rPr>
  </w:style>
  <w:style w:type="paragraph" w:customStyle="1" w:styleId="Default">
    <w:name w:val="Default"/>
    <w:rsid w:val="001155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55EE"/>
    <w:pPr>
      <w:tabs>
        <w:tab w:val="center" w:pos="4680"/>
        <w:tab w:val="right" w:pos="9360"/>
      </w:tabs>
    </w:pPr>
  </w:style>
  <w:style w:type="character" w:customStyle="1" w:styleId="HeaderChar">
    <w:name w:val="Header Char"/>
    <w:basedOn w:val="DefaultParagraphFont"/>
    <w:link w:val="Header"/>
    <w:uiPriority w:val="99"/>
    <w:rsid w:val="001155EE"/>
    <w:rPr>
      <w:rFonts w:ascii="Arial" w:eastAsia="Times New Roman" w:hAnsi="Arial" w:cs="Arial"/>
      <w:sz w:val="24"/>
      <w:szCs w:val="20"/>
    </w:rPr>
  </w:style>
  <w:style w:type="character" w:styleId="CommentReference">
    <w:name w:val="annotation reference"/>
    <w:basedOn w:val="DefaultParagraphFont"/>
    <w:uiPriority w:val="99"/>
    <w:semiHidden/>
    <w:unhideWhenUsed/>
    <w:rsid w:val="001155EE"/>
    <w:rPr>
      <w:sz w:val="16"/>
      <w:szCs w:val="16"/>
    </w:rPr>
  </w:style>
  <w:style w:type="paragraph" w:styleId="CommentText">
    <w:name w:val="annotation text"/>
    <w:basedOn w:val="Normal"/>
    <w:link w:val="CommentTextChar"/>
    <w:uiPriority w:val="99"/>
    <w:semiHidden/>
    <w:unhideWhenUsed/>
    <w:rsid w:val="001155EE"/>
    <w:rPr>
      <w:sz w:val="20"/>
    </w:rPr>
  </w:style>
  <w:style w:type="character" w:customStyle="1" w:styleId="CommentTextChar">
    <w:name w:val="Comment Text Char"/>
    <w:basedOn w:val="DefaultParagraphFont"/>
    <w:link w:val="CommentText"/>
    <w:uiPriority w:val="99"/>
    <w:semiHidden/>
    <w:rsid w:val="001155EE"/>
    <w:rPr>
      <w:rFonts w:ascii="Arial" w:eastAsia="Times New Roman" w:hAnsi="Arial" w:cs="Arial"/>
      <w:sz w:val="20"/>
      <w:szCs w:val="20"/>
    </w:rPr>
  </w:style>
  <w:style w:type="paragraph" w:styleId="BalloonText">
    <w:name w:val="Balloon Text"/>
    <w:basedOn w:val="Normal"/>
    <w:link w:val="BalloonTextChar"/>
    <w:uiPriority w:val="99"/>
    <w:semiHidden/>
    <w:unhideWhenUsed/>
    <w:rsid w:val="00115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EE"/>
    <w:rPr>
      <w:rFonts w:ascii="Segoe UI" w:eastAsia="Times New Roman" w:hAnsi="Segoe UI" w:cs="Segoe UI"/>
      <w:sz w:val="18"/>
      <w:szCs w:val="18"/>
    </w:rPr>
  </w:style>
  <w:style w:type="paragraph" w:styleId="Footer">
    <w:name w:val="footer"/>
    <w:basedOn w:val="Normal"/>
    <w:link w:val="FooterChar"/>
    <w:uiPriority w:val="99"/>
    <w:unhideWhenUsed/>
    <w:rsid w:val="001155EE"/>
    <w:pPr>
      <w:tabs>
        <w:tab w:val="center" w:pos="4680"/>
        <w:tab w:val="right" w:pos="9360"/>
      </w:tabs>
    </w:pPr>
  </w:style>
  <w:style w:type="character" w:customStyle="1" w:styleId="FooterChar">
    <w:name w:val="Footer Char"/>
    <w:basedOn w:val="DefaultParagraphFont"/>
    <w:link w:val="Footer"/>
    <w:uiPriority w:val="99"/>
    <w:rsid w:val="001155EE"/>
    <w:rPr>
      <w:rFonts w:ascii="Arial" w:eastAsia="Times New Roman" w:hAnsi="Arial" w:cs="Arial"/>
      <w:sz w:val="24"/>
      <w:szCs w:val="20"/>
    </w:rPr>
  </w:style>
  <w:style w:type="paragraph" w:styleId="ListParagraph">
    <w:name w:val="List Paragraph"/>
    <w:basedOn w:val="Normal"/>
    <w:uiPriority w:val="34"/>
    <w:qFormat/>
    <w:rsid w:val="001614E4"/>
    <w:pPr>
      <w:ind w:left="720"/>
      <w:contextualSpacing/>
    </w:pPr>
  </w:style>
  <w:style w:type="paragraph" w:styleId="CommentSubject">
    <w:name w:val="annotation subject"/>
    <w:basedOn w:val="CommentText"/>
    <w:next w:val="CommentText"/>
    <w:link w:val="CommentSubjectChar"/>
    <w:uiPriority w:val="99"/>
    <w:semiHidden/>
    <w:unhideWhenUsed/>
    <w:rsid w:val="00476FD0"/>
    <w:rPr>
      <w:b/>
      <w:bCs/>
    </w:rPr>
  </w:style>
  <w:style w:type="character" w:customStyle="1" w:styleId="CommentSubjectChar">
    <w:name w:val="Comment Subject Char"/>
    <w:basedOn w:val="CommentTextChar"/>
    <w:link w:val="CommentSubject"/>
    <w:uiPriority w:val="99"/>
    <w:semiHidden/>
    <w:rsid w:val="00476FD0"/>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C547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fas.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fas.ohi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3F2A4A969D94EA91957D690C3C4A7" ma:contentTypeVersion="4" ma:contentTypeDescription="Create a new document." ma:contentTypeScope="" ma:versionID="6567c14b246f653da1e8a1680609cebb">
  <xsd:schema xmlns:xsd="http://www.w3.org/2001/XMLSchema" xmlns:xs="http://www.w3.org/2001/XMLSchema" xmlns:p="http://schemas.microsoft.com/office/2006/metadata/properties" xmlns:ns2="2c58a6ec-0633-4be4-af5e-29a7efb428cc" xmlns:ns3="30ff5138-093c-4918-8d31-af8907861723" targetNamespace="http://schemas.microsoft.com/office/2006/metadata/properties" ma:root="true" ma:fieldsID="1fbe94a66a1ddc0d825871de001f2947" ns2:_="" ns3:_="">
    <xsd:import namespace="2c58a6ec-0633-4be4-af5e-29a7efb428cc"/>
    <xsd:import namespace="30ff5138-093c-4918-8d31-af89078617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a6ec-0633-4be4-af5e-29a7efb42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ff5138-093c-4918-8d31-af89078617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0AC6-EE17-4F32-9DB4-627CAB167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a6ec-0633-4be4-af5e-29a7efb428cc"/>
    <ds:schemaRef ds:uri="30ff5138-093c-4918-8d31-af8907861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09154-8412-4432-AFEB-29C227DF098C}">
  <ds:schemaRefs>
    <ds:schemaRef ds:uri="http://schemas.microsoft.com/sharepoint/v3/contenttype/forms"/>
  </ds:schemaRefs>
</ds:datastoreItem>
</file>

<file path=customXml/itemProps3.xml><?xml version="1.0" encoding="utf-8"?>
<ds:datastoreItem xmlns:ds="http://schemas.openxmlformats.org/officeDocument/2006/customXml" ds:itemID="{E251E7B2-3AF7-4434-8112-C01049FEB2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F0F95-A033-4BC6-AA2F-04D06E31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Colin</dc:creator>
  <cp:keywords/>
  <dc:description/>
  <cp:lastModifiedBy>Jamey Hinkle</cp:lastModifiedBy>
  <cp:revision>5</cp:revision>
  <cp:lastPrinted>2020-01-29T13:22:00Z</cp:lastPrinted>
  <dcterms:created xsi:type="dcterms:W3CDTF">2020-10-01T19:23:00Z</dcterms:created>
  <dcterms:modified xsi:type="dcterms:W3CDTF">2020-10-02T14:40:00Z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0x010100C953F2A4A969D94EA91957D690C3C4A7</vt:lpwstr>
  </property>
</Properties>
</file>